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00" w:type="dxa"/>
        <w:jc w:val="center"/>
        <w:tblCellSpacing w:w="0" w:type="dxa"/>
        <w:tblCellMar>
          <w:left w:w="0" w:type="dxa"/>
          <w:right w:w="0" w:type="dxa"/>
        </w:tblCellMar>
        <w:tblLook w:val="04A0"/>
      </w:tblPr>
      <w:tblGrid>
        <w:gridCol w:w="12000"/>
      </w:tblGrid>
      <w:tr w:rsidR="005B6530" w:rsidRPr="005B6530" w:rsidTr="005B6530">
        <w:trPr>
          <w:tblCellSpacing w:w="0" w:type="dxa"/>
          <w:jc w:val="center"/>
        </w:trPr>
        <w:tc>
          <w:tcPr>
            <w:tcW w:w="0" w:type="auto"/>
            <w:vAlign w:val="center"/>
            <w:hideMark/>
          </w:tcPr>
          <w:p w:rsidR="005B6530" w:rsidRPr="005B6530" w:rsidRDefault="005B6530" w:rsidP="005B6530">
            <w:pPr>
              <w:spacing w:before="100" w:beforeAutospacing="1" w:after="100" w:afterAutospacing="1" w:line="240" w:lineRule="auto"/>
              <w:jc w:val="center"/>
              <w:rPr>
                <w:rFonts w:ascii="Times New Roman" w:eastAsia="Times New Roman" w:hAnsi="Times New Roman" w:cs="Times New Roman"/>
                <w:sz w:val="34"/>
                <w:szCs w:val="34"/>
                <w:lang w:eastAsia="tr-TR"/>
              </w:rPr>
            </w:pPr>
            <w:r w:rsidRPr="005B6530">
              <w:rPr>
                <w:rFonts w:ascii="Times New Roman" w:eastAsia="Times New Roman" w:hAnsi="Times New Roman" w:cs="Times New Roman"/>
                <w:b/>
                <w:bCs/>
                <w:sz w:val="34"/>
                <w:lang w:eastAsia="tr-TR"/>
              </w:rPr>
              <w:t>T.C.</w:t>
            </w:r>
            <w:r w:rsidRPr="005B6530">
              <w:rPr>
                <w:rFonts w:ascii="Times New Roman" w:eastAsia="Times New Roman" w:hAnsi="Times New Roman" w:cs="Times New Roman"/>
                <w:sz w:val="34"/>
                <w:szCs w:val="34"/>
                <w:lang w:eastAsia="tr-TR"/>
              </w:rPr>
              <w:br/>
            </w:r>
            <w:r w:rsidRPr="005B6530">
              <w:rPr>
                <w:rFonts w:ascii="Times New Roman" w:eastAsia="Times New Roman" w:hAnsi="Times New Roman" w:cs="Times New Roman"/>
                <w:b/>
                <w:bCs/>
                <w:sz w:val="34"/>
                <w:lang w:eastAsia="tr-TR"/>
              </w:rPr>
              <w:t>SAĞLIK BAKANLIĞI</w:t>
            </w:r>
            <w:r w:rsidRPr="005B6530">
              <w:rPr>
                <w:rFonts w:ascii="Times New Roman" w:eastAsia="Times New Roman" w:hAnsi="Times New Roman" w:cs="Times New Roman"/>
                <w:sz w:val="34"/>
                <w:szCs w:val="34"/>
                <w:lang w:eastAsia="tr-TR"/>
              </w:rPr>
              <w:br/>
            </w:r>
            <w:r w:rsidRPr="005B6530">
              <w:rPr>
                <w:rFonts w:ascii="Times New Roman" w:eastAsia="Times New Roman" w:hAnsi="Times New Roman" w:cs="Times New Roman"/>
                <w:b/>
                <w:bCs/>
                <w:sz w:val="34"/>
                <w:lang w:eastAsia="tr-TR"/>
              </w:rPr>
              <w:t>Temel Sağlık Hizmetleri Genel Müdürlüğü</w:t>
            </w:r>
            <w:r w:rsidRPr="005B6530">
              <w:rPr>
                <w:rFonts w:ascii="Times New Roman" w:eastAsia="Times New Roman" w:hAnsi="Times New Roman" w:cs="Times New Roman"/>
                <w:sz w:val="34"/>
                <w:szCs w:val="34"/>
                <w:lang w:eastAsia="tr-TR"/>
              </w:rPr>
              <w:br/>
            </w:r>
            <w:r w:rsidRPr="005B6530">
              <w:rPr>
                <w:rFonts w:ascii="Times New Roman" w:eastAsia="Times New Roman" w:hAnsi="Times New Roman" w:cs="Times New Roman"/>
                <w:b/>
                <w:bCs/>
                <w:sz w:val="34"/>
                <w:lang w:eastAsia="tr-TR"/>
              </w:rPr>
              <w:t>Sayı    </w:t>
            </w:r>
            <w:r w:rsidRPr="005B6530">
              <w:rPr>
                <w:rFonts w:ascii="Times New Roman" w:eastAsia="Times New Roman" w:hAnsi="Times New Roman" w:cs="Times New Roman"/>
                <w:sz w:val="34"/>
                <w:szCs w:val="34"/>
                <w:lang w:eastAsia="tr-TR"/>
              </w:rPr>
              <w:t>." B.10.0.TSH.0.14.29.00.05/</w:t>
            </w:r>
            <w:r w:rsidRPr="005B6530">
              <w:rPr>
                <w:rFonts w:ascii="Times New Roman" w:eastAsia="Times New Roman" w:hAnsi="Times New Roman" w:cs="Times New Roman"/>
                <w:sz w:val="34"/>
                <w:szCs w:val="34"/>
                <w:lang w:eastAsia="tr-TR"/>
              </w:rPr>
              <w:br/>
            </w:r>
            <w:r w:rsidRPr="005B6530">
              <w:rPr>
                <w:rFonts w:ascii="Times New Roman" w:eastAsia="Times New Roman" w:hAnsi="Times New Roman" w:cs="Times New Roman"/>
                <w:b/>
                <w:bCs/>
                <w:sz w:val="34"/>
                <w:lang w:eastAsia="tr-TR"/>
              </w:rPr>
              <w:t>Konu  </w:t>
            </w:r>
            <w:r w:rsidRPr="005B6530">
              <w:rPr>
                <w:rFonts w:ascii="Times New Roman" w:eastAsia="Times New Roman" w:hAnsi="Times New Roman" w:cs="Times New Roman"/>
                <w:sz w:val="34"/>
                <w:szCs w:val="34"/>
                <w:lang w:eastAsia="tr-TR"/>
              </w:rPr>
              <w:t>: ÖZÜRLÜ KİŞİLERE YÖNELİK SAĞLIK HİZMETLERİNİN</w:t>
            </w:r>
            <w:r w:rsidRPr="005B6530">
              <w:rPr>
                <w:rFonts w:ascii="Times New Roman" w:eastAsia="Times New Roman" w:hAnsi="Times New Roman" w:cs="Times New Roman"/>
                <w:sz w:val="34"/>
                <w:szCs w:val="34"/>
                <w:lang w:eastAsia="tr-TR"/>
              </w:rPr>
              <w:br/>
              <w:t>SUNUMUNA İlişkin Genelge/47308                                        i 07.12.2010</w:t>
            </w:r>
            <w:r w:rsidRPr="005B6530">
              <w:rPr>
                <w:rFonts w:ascii="Times New Roman" w:eastAsia="Times New Roman" w:hAnsi="Times New Roman" w:cs="Times New Roman"/>
                <w:sz w:val="34"/>
                <w:szCs w:val="34"/>
                <w:lang w:eastAsia="tr-TR"/>
              </w:rPr>
              <w:br/>
              <w:t>............... VALİLİĞİNE</w:t>
            </w:r>
            <w:r w:rsidRPr="005B6530">
              <w:rPr>
                <w:rFonts w:ascii="Times New Roman" w:eastAsia="Times New Roman" w:hAnsi="Times New Roman" w:cs="Times New Roman"/>
                <w:sz w:val="34"/>
                <w:szCs w:val="34"/>
                <w:lang w:eastAsia="tr-TR"/>
              </w:rPr>
              <w:br/>
              <w:t>(İl Sağlık Müdürlüğü)</w:t>
            </w:r>
            <w:r w:rsidRPr="005B6530">
              <w:rPr>
                <w:rFonts w:ascii="Times New Roman" w:eastAsia="Times New Roman" w:hAnsi="Times New Roman" w:cs="Times New Roman"/>
                <w:sz w:val="34"/>
                <w:szCs w:val="34"/>
                <w:lang w:eastAsia="tr-TR"/>
              </w:rPr>
              <w:br/>
            </w:r>
            <w:r w:rsidRPr="005B6530">
              <w:rPr>
                <w:rFonts w:ascii="Times New Roman" w:eastAsia="Times New Roman" w:hAnsi="Times New Roman" w:cs="Times New Roman"/>
                <w:b/>
                <w:bCs/>
                <w:sz w:val="34"/>
                <w:lang w:eastAsia="tr-TR"/>
              </w:rPr>
              <w:t>GENELGE 2010/79</w:t>
            </w:r>
            <w:r w:rsidRPr="005B6530">
              <w:rPr>
                <w:rFonts w:ascii="Times New Roman" w:eastAsia="Times New Roman" w:hAnsi="Times New Roman" w:cs="Times New Roman"/>
                <w:sz w:val="34"/>
                <w:szCs w:val="34"/>
                <w:lang w:eastAsia="tr-TR"/>
              </w:rPr>
              <w:br/>
              <w:t>İlgi :   05.06.2008 tarih ve 2008/43 sayılı Genelge.</w:t>
            </w:r>
          </w:p>
        </w:tc>
      </w:tr>
      <w:tr w:rsidR="005B6530" w:rsidRPr="005B6530" w:rsidTr="005B6530">
        <w:trPr>
          <w:tblCellSpacing w:w="0" w:type="dxa"/>
          <w:jc w:val="center"/>
        </w:trPr>
        <w:tc>
          <w:tcPr>
            <w:tcW w:w="0" w:type="auto"/>
            <w:vAlign w:val="center"/>
            <w:hideMark/>
          </w:tcPr>
          <w:p w:rsidR="005B6530" w:rsidRPr="005B6530" w:rsidRDefault="005B6530" w:rsidP="005B653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B6530">
              <w:rPr>
                <w:rFonts w:ascii="Times New Roman" w:eastAsia="Times New Roman" w:hAnsi="Times New Roman" w:cs="Times New Roman"/>
                <w:sz w:val="24"/>
                <w:szCs w:val="24"/>
                <w:lang w:eastAsia="tr-TR"/>
              </w:rPr>
              <w:br/>
              <w:t>Bilindiği üzere, 12 Eylül 2010 tarihinde "Halk Oylamasına sunularak kabul edilen 5982 sayılı "Türkiye Cumhuriyeti Anayasasının Bazı Maddelerinde Değişiklik Yapılmasına Dair Kanun" hükümleriyle Anayasamızın 10 uncu maddesine eklenen i fıkralarda yer alan; "Kadınlar ve erkekler eşit haklara sahiptir. Devlet, bu eşitliğin yaşama geçmesini sağlamakla yükümlüdür. Bu maksatla alınacak tedbirler eşitlik ilkesine aykırı olarak yorumlanamaz." hükmü ve "çocuklar, yaşlılar, özürlüler, harp ve vazife şehitlerinin dul ve yetimleri ile malûl ve gaziler için alınacak tedbirler eşitlik ilkesine aykırı sayılmaz." hükmü ile özürlüler lehine pozitif ayrımcık içeren ayrıcalıklar tanınmasının eşitlik ilkesine aykırı olmayacağı anayasal güvence altına alınmıştır.</w:t>
            </w:r>
            <w:r w:rsidRPr="005B6530">
              <w:rPr>
                <w:rFonts w:ascii="Times New Roman" w:eastAsia="Times New Roman" w:hAnsi="Times New Roman" w:cs="Times New Roman"/>
                <w:sz w:val="24"/>
                <w:szCs w:val="24"/>
                <w:lang w:eastAsia="tr-TR"/>
              </w:rPr>
              <w:br/>
              <w:t>Bu itibarla, özürlü bireylerin ve özel ihtiyaç grubunda yer alan kişilerin sağlık hizmeti taleplerinin, beklentilerinin tam ve sürekli karşılanması, sağlık hizmeti talep eden özürlü kişilerin bu ihtiyaçlarının durumlarına uygun ortamlarda, hızlı,; verimli ve mağdur edilmeden karşılanarak, sağlık bakım kalitesinin yükseltilebilmesine yönelik olarak aşağıdaki hususların açıklanmasına ihtiyaç duyulmuştur.</w:t>
            </w:r>
            <w:r w:rsidRPr="005B6530">
              <w:rPr>
                <w:rFonts w:ascii="Times New Roman" w:eastAsia="Times New Roman" w:hAnsi="Times New Roman" w:cs="Times New Roman"/>
                <w:sz w:val="24"/>
                <w:szCs w:val="24"/>
                <w:lang w:eastAsia="tr-TR"/>
              </w:rPr>
              <w:br/>
              <w:t>i) özürlülere yönelik sağlık hizmeti sunumunda Bakanlığımızın 2010/73 sayılı "Poliklinik Hizmetlerinde Öncelik Sırasına İlişkin Genelgesi" hükümlerine uygun olarak harekât edilecektir.</w:t>
            </w:r>
          </w:p>
          <w:p w:rsidR="005B6530" w:rsidRPr="005B6530" w:rsidRDefault="005B6530" w:rsidP="005B6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B6530">
              <w:rPr>
                <w:rFonts w:ascii="Times New Roman" w:eastAsia="Times New Roman" w:hAnsi="Times New Roman" w:cs="Times New Roman"/>
                <w:sz w:val="24"/>
                <w:szCs w:val="24"/>
                <w:lang w:eastAsia="tr-TR"/>
              </w:rPr>
              <w:t>Özürlü sağlık kurulu raporları, Özürlülük Ölçütü, Sınıflandırması ve Özürlülere Verilecek Sağlık Kurulu Raporları Hakkında Yönetmelik ekinde yer alan Ek-3 sayılı formda gösterilen formata uygun olarak ve Ek-4'te yer alan Özür Durumuna Göre Tüm Vücut Fonksiyon Kaybı Oranları Cetveli doğrultusunda yetkili hastanelerce eksiksiz ve doğru olarak düzenlenecektir.</w:t>
            </w:r>
          </w:p>
          <w:p w:rsidR="005B6530" w:rsidRPr="005B6530" w:rsidRDefault="005B6530" w:rsidP="005B6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B6530">
              <w:rPr>
                <w:rFonts w:ascii="Times New Roman" w:eastAsia="Times New Roman" w:hAnsi="Times New Roman" w:cs="Times New Roman"/>
                <w:sz w:val="24"/>
                <w:szCs w:val="24"/>
                <w:lang w:eastAsia="tr-TR"/>
              </w:rPr>
              <w:t>Özürlülere yönelik sağlık hizmetlerinin verildiği sağlık kuruluşlarının İç ve dış mekanlarının mimari ve çevresel düzenlemelerine ilişkin olarak;</w:t>
            </w:r>
          </w:p>
          <w:p w:rsidR="005B6530" w:rsidRPr="005B6530" w:rsidRDefault="005B6530" w:rsidP="005B6530">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B6530">
              <w:rPr>
                <w:rFonts w:ascii="Times New Roman" w:eastAsia="Times New Roman" w:hAnsi="Times New Roman" w:cs="Times New Roman"/>
                <w:sz w:val="24"/>
                <w:szCs w:val="24"/>
                <w:lang w:eastAsia="tr-TR"/>
              </w:rPr>
              <w:t>Düzenlemelerin TSE Standartlarına uygun olarak yapılması,</w:t>
            </w:r>
          </w:p>
          <w:p w:rsidR="005B6530" w:rsidRPr="005B6530" w:rsidRDefault="005B6530" w:rsidP="005B6530">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B6530">
              <w:rPr>
                <w:rFonts w:ascii="Times New Roman" w:eastAsia="Times New Roman" w:hAnsi="Times New Roman" w:cs="Times New Roman"/>
                <w:sz w:val="24"/>
                <w:szCs w:val="24"/>
                <w:lang w:eastAsia="tr-TR"/>
              </w:rPr>
              <w:t>Ortak alanlarda ve asansörlerde her özür grubundaki kişilerin algılayabileceği şekilde yazılı, sesli ve görsel yönlendirmelerin yapılması,</w:t>
            </w:r>
          </w:p>
          <w:p w:rsidR="005B6530" w:rsidRPr="005B6530" w:rsidRDefault="005B6530" w:rsidP="005B6530">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B6530">
              <w:rPr>
                <w:rFonts w:ascii="Times New Roman" w:eastAsia="Times New Roman" w:hAnsi="Times New Roman" w:cs="Times New Roman"/>
                <w:sz w:val="24"/>
                <w:szCs w:val="24"/>
                <w:lang w:eastAsia="tr-TR"/>
              </w:rPr>
              <w:t>Asansör, tuvalet, lavabo, müracaat bankosu v,b. gibi ortak alanların her özür grubuna hitap edecek şekilde düzenlenmesi, tekerlekli sandalye transferini kolaylaştıracak ve tekerlekli sandalye manevrasına İmkan verecek şeklide gerekli görülen alanların tutunma barlarıyla desteklenmesi suretiyle düzenlemelerin yapılması,</w:t>
            </w:r>
          </w:p>
          <w:p w:rsidR="005B6530" w:rsidRPr="005B6530" w:rsidRDefault="005B6530" w:rsidP="005B6530">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B6530">
              <w:rPr>
                <w:rFonts w:ascii="Times New Roman" w:eastAsia="Times New Roman" w:hAnsi="Times New Roman" w:cs="Times New Roman"/>
                <w:sz w:val="24"/>
                <w:szCs w:val="24"/>
                <w:lang w:eastAsia="tr-TR"/>
              </w:rPr>
              <w:t>Görme özürlüler için ortak alanlarda takip izi oluşturulması,</w:t>
            </w:r>
          </w:p>
          <w:p w:rsidR="005B6530" w:rsidRPr="005B6530" w:rsidRDefault="005B6530" w:rsidP="005B6530">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B6530">
              <w:rPr>
                <w:rFonts w:ascii="Times New Roman" w:eastAsia="Times New Roman" w:hAnsi="Times New Roman" w:cs="Times New Roman"/>
                <w:sz w:val="24"/>
                <w:szCs w:val="24"/>
                <w:lang w:eastAsia="tr-TR"/>
              </w:rPr>
              <w:t>Sağlık kuruluşlarında, özürlülerin ve yakınlarının kendilerine tanınan öncelikleri belirten tabelaların kolayca görebilecekleri yerlere asılması, söz konusu bilgilere görme özürlülerin ulaşmalarını teminen braille alfabesinin de kullanılması,</w:t>
            </w:r>
          </w:p>
          <w:p w:rsidR="005B6530" w:rsidRPr="005B6530" w:rsidRDefault="005B6530" w:rsidP="005B6530">
            <w:pPr>
              <w:spacing w:before="100" w:beforeAutospacing="1" w:after="100" w:afterAutospacing="1" w:line="240" w:lineRule="auto"/>
              <w:rPr>
                <w:rFonts w:ascii="Times New Roman" w:eastAsia="Times New Roman" w:hAnsi="Times New Roman" w:cs="Times New Roman"/>
                <w:sz w:val="24"/>
                <w:szCs w:val="24"/>
                <w:lang w:eastAsia="tr-TR"/>
              </w:rPr>
            </w:pPr>
            <w:r w:rsidRPr="005B6530">
              <w:rPr>
                <w:rFonts w:ascii="Times New Roman" w:eastAsia="Times New Roman" w:hAnsi="Times New Roman" w:cs="Times New Roman"/>
                <w:sz w:val="24"/>
                <w:szCs w:val="24"/>
                <w:lang w:eastAsia="tr-TR"/>
              </w:rPr>
              <w:t>Sağlanacaktır</w:t>
            </w:r>
          </w:p>
        </w:tc>
      </w:tr>
    </w:tbl>
    <w:p w:rsidR="00245565" w:rsidRDefault="00245565"/>
    <w:sectPr w:rsidR="00245565" w:rsidSect="002455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83A"/>
    <w:multiLevelType w:val="multilevel"/>
    <w:tmpl w:val="C7CE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56486C"/>
    <w:multiLevelType w:val="multilevel"/>
    <w:tmpl w:val="26948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5B6530"/>
    <w:rsid w:val="000545D4"/>
    <w:rsid w:val="0010675E"/>
    <w:rsid w:val="001E5D42"/>
    <w:rsid w:val="002227E6"/>
    <w:rsid w:val="00236D7D"/>
    <w:rsid w:val="0024502C"/>
    <w:rsid w:val="00245565"/>
    <w:rsid w:val="00320C0F"/>
    <w:rsid w:val="00392160"/>
    <w:rsid w:val="00395571"/>
    <w:rsid w:val="003F3DB0"/>
    <w:rsid w:val="00425D81"/>
    <w:rsid w:val="004A0731"/>
    <w:rsid w:val="004C51B0"/>
    <w:rsid w:val="00566B9E"/>
    <w:rsid w:val="005B6530"/>
    <w:rsid w:val="00666A1F"/>
    <w:rsid w:val="006942C8"/>
    <w:rsid w:val="006F1A18"/>
    <w:rsid w:val="007355BD"/>
    <w:rsid w:val="0075344A"/>
    <w:rsid w:val="00871E74"/>
    <w:rsid w:val="008C4989"/>
    <w:rsid w:val="00964947"/>
    <w:rsid w:val="00A07F50"/>
    <w:rsid w:val="00A16F8E"/>
    <w:rsid w:val="00A838D1"/>
    <w:rsid w:val="00AB1397"/>
    <w:rsid w:val="00BD5311"/>
    <w:rsid w:val="00C11E14"/>
    <w:rsid w:val="00C54845"/>
    <w:rsid w:val="00C754DD"/>
    <w:rsid w:val="00CB5685"/>
    <w:rsid w:val="00DB665B"/>
    <w:rsid w:val="00DC4DF3"/>
    <w:rsid w:val="00E15384"/>
    <w:rsid w:val="00E15CA8"/>
    <w:rsid w:val="00F04684"/>
    <w:rsid w:val="00F96BEE"/>
    <w:rsid w:val="00FF66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B65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6530"/>
    <w:rPr>
      <w:b/>
      <w:bCs/>
    </w:rPr>
  </w:style>
  <w:style w:type="character" w:customStyle="1" w:styleId="apple-converted-space">
    <w:name w:val="apple-converted-space"/>
    <w:basedOn w:val="VarsaylanParagrafYazTipi"/>
    <w:rsid w:val="005B6530"/>
  </w:style>
</w:styles>
</file>

<file path=word/webSettings.xml><?xml version="1.0" encoding="utf-8"?>
<w:webSettings xmlns:r="http://schemas.openxmlformats.org/officeDocument/2006/relationships" xmlns:w="http://schemas.openxmlformats.org/wordprocessingml/2006/main">
  <w:divs>
    <w:div w:id="191650511">
      <w:bodyDiv w:val="1"/>
      <w:marLeft w:val="0"/>
      <w:marRight w:val="0"/>
      <w:marTop w:val="0"/>
      <w:marBottom w:val="0"/>
      <w:divBdr>
        <w:top w:val="none" w:sz="0" w:space="0" w:color="auto"/>
        <w:left w:val="none" w:sz="0" w:space="0" w:color="auto"/>
        <w:bottom w:val="none" w:sz="0" w:space="0" w:color="auto"/>
        <w:right w:val="none" w:sz="0" w:space="0" w:color="auto"/>
      </w:divBdr>
      <w:divsChild>
        <w:div w:id="81560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2015-10-02T08:55:00Z</dcterms:created>
  <dcterms:modified xsi:type="dcterms:W3CDTF">2015-10-02T08:55:00Z</dcterms:modified>
</cp:coreProperties>
</file>